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64" w:rsidRPr="00CA2764" w:rsidRDefault="00CA2764" w:rsidP="00CA276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764">
        <w:rPr>
          <w:rFonts w:ascii="Times New Roman" w:hAnsi="Times New Roman" w:cs="Times New Roman"/>
          <w:b/>
          <w:sz w:val="28"/>
          <w:szCs w:val="28"/>
          <w:lang w:val="uk-UA"/>
        </w:rPr>
        <w:t>Кадрове забезпечення школи</w:t>
      </w:r>
    </w:p>
    <w:p w:rsidR="00CA2764" w:rsidRPr="00CA2764" w:rsidRDefault="00CA2764" w:rsidP="00CA276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764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налічує 72 вчителі, з них 63 мають вищу освіту.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Сьогодні це група справжніх майстрів, з яких: 1 - Заслужений 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України, 46 вчителів мають вищу кваліфікаційну категорію, 3 вчителі –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категорію, 4 – спеціаліст ІІ категорії, 9 – спеціалістів. У школі працюють 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учителів – методистів та 10 вчителів, які мають звання «старший учитель».</w:t>
      </w:r>
    </w:p>
    <w:p w:rsidR="00CA2764" w:rsidRPr="00CA2764" w:rsidRDefault="00CA2764" w:rsidP="00CA276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764">
        <w:rPr>
          <w:rFonts w:ascii="Times New Roman" w:hAnsi="Times New Roman" w:cs="Times New Roman"/>
          <w:sz w:val="28"/>
          <w:szCs w:val="28"/>
          <w:lang w:val="uk-UA"/>
        </w:rPr>
        <w:t>Учителі школи – учасники всеукраїнських, обласних науково-практичних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конференцій, переможці, призери обласного, міського конкурсу «Учитель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року» (12 учителів), обласного конкурсу «Педагогічні здобутки освітян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2015». Досвід учителів внесено до анотованого каталогу передового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педагогічного досвіду «Педагогічні перлини освітян Дніпропетровщини».</w:t>
      </w:r>
    </w:p>
    <w:p w:rsidR="00CA2764" w:rsidRPr="00CA2764" w:rsidRDefault="00CA2764" w:rsidP="00CA276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764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та учні – активні учасники й переможці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міжнародних конкурсів: «Кенгуру», «Левеня», «Соняшник», «Патріот»,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CA2764">
        <w:rPr>
          <w:rFonts w:ascii="Times New Roman" w:hAnsi="Times New Roman" w:cs="Times New Roman"/>
          <w:sz w:val="28"/>
          <w:szCs w:val="28"/>
          <w:lang w:val="uk-UA"/>
        </w:rPr>
        <w:t>Олімпус</w:t>
      </w:r>
      <w:proofErr w:type="spellEnd"/>
      <w:r w:rsidRPr="00CA2764">
        <w:rPr>
          <w:rFonts w:ascii="Times New Roman" w:hAnsi="Times New Roman" w:cs="Times New Roman"/>
          <w:sz w:val="28"/>
          <w:szCs w:val="28"/>
          <w:lang w:val="uk-UA"/>
        </w:rPr>
        <w:t>», «Право - очима дитини», «</w:t>
      </w:r>
      <w:proofErr w:type="spellStart"/>
      <w:r w:rsidRPr="00CA2764">
        <w:rPr>
          <w:rFonts w:ascii="Times New Roman" w:hAnsi="Times New Roman" w:cs="Times New Roman"/>
          <w:sz w:val="28"/>
          <w:szCs w:val="28"/>
          <w:lang w:val="uk-UA"/>
        </w:rPr>
        <w:t>Грінвіч</w:t>
      </w:r>
      <w:proofErr w:type="spellEnd"/>
      <w:r w:rsidRPr="00CA2764">
        <w:rPr>
          <w:rFonts w:ascii="Times New Roman" w:hAnsi="Times New Roman" w:cs="Times New Roman"/>
          <w:sz w:val="28"/>
          <w:szCs w:val="28"/>
          <w:lang w:val="uk-UA"/>
        </w:rPr>
        <w:t>», «Бобер», «Колосок»,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CA2764">
        <w:rPr>
          <w:rFonts w:ascii="Times New Roman" w:hAnsi="Times New Roman" w:cs="Times New Roman"/>
          <w:sz w:val="28"/>
          <w:szCs w:val="28"/>
          <w:lang w:val="uk-UA"/>
        </w:rPr>
        <w:t>Геліантус</w:t>
      </w:r>
      <w:proofErr w:type="spellEnd"/>
      <w:r w:rsidRPr="00CA2764">
        <w:rPr>
          <w:rFonts w:ascii="Times New Roman" w:hAnsi="Times New Roman" w:cs="Times New Roman"/>
          <w:sz w:val="28"/>
          <w:szCs w:val="28"/>
          <w:lang w:val="uk-UA"/>
        </w:rPr>
        <w:t>». За останні 2 роки з 1236 учасників 470 школярів стали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призерами. За 29 років роботи 158 учнів закінчили школу із срібною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золотою медаллю. Під час проведення ЗНО всі медалісти підтвердили свій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високий рівень знань. За останні 10 років школа має 409 переможців</w:t>
      </w:r>
    </w:p>
    <w:p w:rsidR="00CA2764" w:rsidRPr="00CA2764" w:rsidRDefault="00CA2764" w:rsidP="00CA276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764">
        <w:rPr>
          <w:rFonts w:ascii="Times New Roman" w:hAnsi="Times New Roman" w:cs="Times New Roman"/>
          <w:sz w:val="28"/>
          <w:szCs w:val="28"/>
          <w:lang w:val="uk-UA"/>
        </w:rPr>
        <w:t>районних олімпіад з базових дисциплін, 55 переможців міських олімпіад, 9 –</w:t>
      </w:r>
    </w:p>
    <w:p w:rsidR="00CA2764" w:rsidRPr="00CA2764" w:rsidRDefault="00CA2764" w:rsidP="00CA276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764">
        <w:rPr>
          <w:rFonts w:ascii="Times New Roman" w:hAnsi="Times New Roman" w:cs="Times New Roman"/>
          <w:sz w:val="28"/>
          <w:szCs w:val="28"/>
          <w:lang w:val="uk-UA"/>
        </w:rPr>
        <w:t>обласних, 6 – всеукраїнських.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2764" w:rsidRPr="00CA2764" w:rsidRDefault="00CA2764" w:rsidP="00CA276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764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школи впроваджує моніторингові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якості освіти для вивчення її стану, реалізації функції оцінювання,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прогнозування, корекції та підвищення стану якості знань учнів.</w:t>
      </w:r>
    </w:p>
    <w:p w:rsidR="00CA2764" w:rsidRPr="00CA2764" w:rsidRDefault="00CA2764" w:rsidP="00CA276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764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загальну середню освіту» (ст.24),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Положенням про загальноосвітній навчальний заклад, адміністрація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відповідно комплектує педагогічні кадри і робить раціональну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розстановку. Кадрова політика школи базується на основі сталих вимог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вчителя як особистості з високими моральними якостями, високим рівнем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професійної підготовки, що забезпечує результативність та якість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педагогічної праці, оновлення, модернізацію основних компонентів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освітнього процесу на всіх рівнях навчально-виховної діяльності закладу.</w:t>
      </w:r>
    </w:p>
    <w:p w:rsidR="00CA2764" w:rsidRPr="00CA2764" w:rsidRDefault="00CA2764" w:rsidP="00CA276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764">
        <w:rPr>
          <w:rFonts w:ascii="Times New Roman" w:hAnsi="Times New Roman" w:cs="Times New Roman"/>
          <w:sz w:val="28"/>
          <w:szCs w:val="28"/>
          <w:lang w:val="uk-UA"/>
        </w:rPr>
        <w:t>Протягом десяти років з часу останньої атестації школи кадрове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забезпечення та склад педагогічного колективу стабільні. Аналіз руху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педагогічних кадрів свідчить про те, що вчителі йшли із закладу у зв’язку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виходом на пенсію за вислугою років.</w:t>
      </w:r>
    </w:p>
    <w:p w:rsidR="00CA2764" w:rsidRPr="00CA2764" w:rsidRDefault="00CA2764" w:rsidP="00CA276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764">
        <w:rPr>
          <w:rFonts w:ascii="Times New Roman" w:hAnsi="Times New Roman" w:cs="Times New Roman"/>
          <w:sz w:val="28"/>
          <w:szCs w:val="28"/>
          <w:lang w:val="uk-UA"/>
        </w:rPr>
        <w:t>При розстановці кадрів адміністрація школи враховує кваліфікаційний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рівень учителя, результативність роботи в попередні роки, 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атестації педагогічних працівників, результати атестації робочого місця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вчителя, рівень позакласної роботи з предмета. З метою соціального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764">
        <w:rPr>
          <w:rFonts w:ascii="Times New Roman" w:hAnsi="Times New Roman" w:cs="Times New Roman"/>
          <w:sz w:val="28"/>
          <w:szCs w:val="28"/>
          <w:lang w:val="uk-UA"/>
        </w:rPr>
        <w:t>педагогів враховуються рекомендації профспілкового комітету.</w:t>
      </w:r>
    </w:p>
    <w:p w:rsidR="00900C3C" w:rsidRPr="00CA2764" w:rsidRDefault="00CA2764" w:rsidP="00CA276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764">
        <w:rPr>
          <w:rFonts w:ascii="Times New Roman" w:hAnsi="Times New Roman" w:cs="Times New Roman"/>
          <w:sz w:val="28"/>
          <w:szCs w:val="28"/>
          <w:lang w:val="uk-UA"/>
        </w:rPr>
        <w:t>Відповідність базової освіти педагогічних працівників займаним посадам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CA2764">
        <w:rPr>
          <w:rFonts w:ascii="Times New Roman" w:hAnsi="Times New Roman" w:cs="Times New Roman"/>
          <w:sz w:val="28"/>
          <w:szCs w:val="28"/>
          <w:lang w:val="uk-UA"/>
        </w:rPr>
        <w:t>становить 90%.</w:t>
      </w:r>
    </w:p>
    <w:sectPr w:rsidR="00900C3C" w:rsidRPr="00CA2764" w:rsidSect="00CA2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64"/>
    <w:rsid w:val="00900C3C"/>
    <w:rsid w:val="00CA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2017-12-07T07:33:00Z</dcterms:created>
  <dcterms:modified xsi:type="dcterms:W3CDTF">2017-12-07T07:38:00Z</dcterms:modified>
</cp:coreProperties>
</file>